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9441D" w:rsidRPr="003F7F6F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9441D" w:rsidRDefault="00E9441D" w:rsidP="00E9441D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</w:p>
    <w:p w:rsidR="00E9441D" w:rsidRDefault="00E9441D" w:rsidP="00E9441D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t xml:space="preserve">ТЕХНОЛОГЧНА КАРТКА </w:t>
      </w:r>
    </w:p>
    <w:p w:rsidR="00E9441D" w:rsidRPr="006C72F6" w:rsidRDefault="00E9441D" w:rsidP="00E944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9441D" w:rsidRPr="00BC2E25" w:rsidRDefault="00E9441D" w:rsidP="00E9441D">
      <w:pPr>
        <w:pStyle w:val="Standard"/>
        <w:jc w:val="center"/>
        <w:rPr>
          <w:b/>
          <w:u w:val="single"/>
          <w:lang w:val="uk-UA"/>
        </w:rPr>
      </w:pPr>
      <w:r w:rsidRPr="00BC2E25">
        <w:rPr>
          <w:b/>
          <w:u w:val="single"/>
          <w:lang w:val="uk-UA"/>
        </w:rPr>
        <w:t xml:space="preserve">Надання дозволу (ордеру) на порушення об’єкту благоустрою, та проведення земляних робіт по будівництву, ремонту, реконструкції об’єктів на території </w:t>
      </w:r>
      <w:proofErr w:type="spellStart"/>
      <w:r w:rsidRPr="00BC2E25">
        <w:rPr>
          <w:b/>
          <w:u w:val="single"/>
          <w:lang w:val="uk-UA"/>
        </w:rPr>
        <w:t>Бучанської</w:t>
      </w:r>
      <w:proofErr w:type="spellEnd"/>
      <w:r w:rsidRPr="00BC2E25">
        <w:rPr>
          <w:b/>
          <w:u w:val="single"/>
          <w:lang w:val="uk-UA"/>
        </w:rPr>
        <w:t xml:space="preserve"> міської територіальної громади (з перекриттям дорожнього руху у разі необхідності)</w:t>
      </w:r>
    </w:p>
    <w:p w:rsidR="00E9441D" w:rsidRDefault="00E9441D" w:rsidP="00E9441D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E9441D" w:rsidRPr="00BC2E25" w:rsidRDefault="00E9441D" w:rsidP="00E9441D">
      <w:pPr>
        <w:pStyle w:val="Standard"/>
        <w:jc w:val="center"/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uk-UA" w:eastAsia="uk-UA"/>
        </w:rPr>
      </w:pPr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uk-UA" w:eastAsia="uk-UA"/>
        </w:rPr>
        <w:t xml:space="preserve">Інспекція з благоустрою </w:t>
      </w: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uk-UA" w:eastAsia="uk-UA"/>
        </w:rPr>
        <w:t>Бучанської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uk-UA" w:eastAsia="uk-UA"/>
        </w:rPr>
        <w:t xml:space="preserve"> міської ради</w:t>
      </w:r>
    </w:p>
    <w:p w:rsidR="00E9441D" w:rsidRDefault="00E9441D" w:rsidP="00E9441D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E9441D" w:rsidRPr="00423C83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</w:t>
            </w:r>
            <w:proofErr w:type="gram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іністративної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proofErr w:type="gram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E9441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jc w:val="both"/>
              <w:rPr>
                <w:rFonts w:eastAsia="Times New Roman" w:cs="Times New Roman"/>
                <w:bCs/>
                <w:color w:val="000000"/>
                <w:lang w:val="uk-UA" w:eastAsia="uk-UA"/>
              </w:rPr>
            </w:pPr>
            <w:r w:rsidRPr="003C4CE5">
              <w:rPr>
                <w:rFonts w:eastAsia="Times New Roman" w:cs="Times New Roman"/>
                <w:bCs/>
                <w:color w:val="000000"/>
                <w:lang w:eastAsia="uk-UA"/>
              </w:rPr>
              <w:t>1</w:t>
            </w:r>
            <w:r w:rsidRPr="003C4CE5">
              <w:rPr>
                <w:rFonts w:eastAsia="Times New Roman" w:cs="Times New Roman"/>
                <w:bCs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у благоустрою на території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E9441D" w:rsidRPr="00423C83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2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встановлення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об’єкт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у благоустрою на території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.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благоустрою</w:t>
            </w:r>
            <w:proofErr w:type="spellEnd"/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spellEnd"/>
            <w:proofErr w:type="gramEnd"/>
          </w:p>
        </w:tc>
      </w:tr>
      <w:tr w:rsidR="00E9441D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3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До 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5</w:t>
            </w:r>
            <w:r w:rsidRPr="00BC2E25">
              <w:rPr>
                <w:color w:val="FF0000"/>
                <w:spacing w:val="-4"/>
                <w:sz w:val="20"/>
                <w:szCs w:val="20"/>
                <w:lang w:val="uk-UA"/>
              </w:rPr>
              <w:t>-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ти</w:t>
            </w: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 робочих днів</w:t>
            </w:r>
          </w:p>
        </w:tc>
      </w:tr>
      <w:tr w:rsidR="00E9441D" w:rsidRPr="007E2F3E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lastRenderedPageBreak/>
              <w:t> </w:t>
            </w:r>
          </w:p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val="uk-UA" w:eastAsia="uk-UA"/>
              </w:rPr>
              <w:t>4</w:t>
            </w:r>
            <w:r>
              <w:rPr>
                <w:rFonts w:eastAsia="Times New Roman" w:cs="Times New Roman"/>
                <w:color w:val="000000"/>
                <w:lang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адміністратору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у благоустрою або до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дозволу (ордеру) на порушення об’єкту благоустрою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BC2E2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C2E25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BC2E25">
              <w:rPr>
                <w:sz w:val="20"/>
                <w:szCs w:val="20"/>
                <w:lang w:val="uk-UA"/>
              </w:rPr>
              <w:t xml:space="preserve">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BC2E25">
              <w:rPr>
                <w:sz w:val="20"/>
                <w:szCs w:val="20"/>
                <w:lang w:val="uk-UA"/>
              </w:rPr>
              <w:t xml:space="preserve"> </w:t>
            </w:r>
            <w:proofErr w:type="gramStart"/>
            <w:r w:rsidRPr="00BC2E25">
              <w:rPr>
                <w:sz w:val="20"/>
                <w:szCs w:val="20"/>
                <w:lang w:val="uk-UA"/>
              </w:rPr>
              <w:t>адм</w:t>
            </w:r>
            <w:proofErr w:type="gramEnd"/>
            <w:r w:rsidRPr="00BC2E25">
              <w:rPr>
                <w:sz w:val="20"/>
                <w:szCs w:val="20"/>
                <w:lang w:val="uk-UA"/>
              </w:rPr>
              <w:t xml:space="preserve">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До 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3</w:t>
            </w:r>
            <w:r w:rsidRPr="00BC2E25">
              <w:rPr>
                <w:color w:val="FF0000"/>
                <w:spacing w:val="-4"/>
                <w:sz w:val="20"/>
                <w:szCs w:val="20"/>
                <w:lang w:val="uk-UA"/>
              </w:rPr>
              <w:t>-</w:t>
            </w:r>
            <w:r w:rsidRPr="00BC2E25">
              <w:rPr>
                <w:spacing w:val="-4"/>
                <w:sz w:val="20"/>
                <w:szCs w:val="20"/>
                <w:lang w:val="uk-UA"/>
              </w:rPr>
              <w:t>ох</w:t>
            </w:r>
            <w:r w:rsidRPr="00BC2E25">
              <w:rPr>
                <w:color w:val="000000"/>
                <w:spacing w:val="-4"/>
                <w:sz w:val="20"/>
                <w:szCs w:val="20"/>
                <w:lang w:val="uk-UA"/>
              </w:rPr>
              <w:t xml:space="preserve"> робочих днів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Якщо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переноситься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відбудеться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протягом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30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календарних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з дня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заявникам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)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надається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проміжна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відповідь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розгляд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наступному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засіданні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.</w:t>
            </w:r>
          </w:p>
        </w:tc>
      </w:tr>
    </w:tbl>
    <w:p w:rsidR="00E9441D" w:rsidRPr="00BC2E25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ru-RU" w:eastAsia="uk-UA"/>
        </w:rPr>
      </w:pPr>
    </w:p>
    <w:p w:rsidR="00E9441D" w:rsidRPr="00BC2E25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ru-RU" w:eastAsia="uk-UA"/>
        </w:rPr>
      </w:pPr>
    </w:p>
    <w:p w:rsidR="00E9441D" w:rsidRPr="00BC2E25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ru-RU" w:eastAsia="uk-UA"/>
        </w:rPr>
      </w:pPr>
    </w:p>
    <w:p w:rsidR="00E9441D" w:rsidRDefault="00E9441D" w:rsidP="00E9441D">
      <w:pPr>
        <w:rPr>
          <w:lang w:val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9441D" w:rsidRPr="003F7F6F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9441D" w:rsidRDefault="00E9441D" w:rsidP="00E9441D">
      <w:pPr>
        <w:pStyle w:val="Standard"/>
        <w:ind w:left="6237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t xml:space="preserve">ТЕХНОЛОГЧНА КАРТКА </w:t>
      </w:r>
    </w:p>
    <w:p w:rsidR="00E9441D" w:rsidRPr="006C72F6" w:rsidRDefault="00E9441D" w:rsidP="00E944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9441D" w:rsidRDefault="00E9441D" w:rsidP="00E9441D">
      <w:pPr>
        <w:pStyle w:val="Standard"/>
        <w:jc w:val="center"/>
        <w:rPr>
          <w:b/>
          <w:u w:val="single"/>
          <w:lang w:val="ru-RU"/>
        </w:rPr>
      </w:pPr>
      <w:proofErr w:type="spellStart"/>
      <w:r w:rsidRPr="00BC2E25">
        <w:rPr>
          <w:b/>
          <w:u w:val="single"/>
          <w:lang w:val="ru-RU"/>
        </w:rPr>
        <w:t>Дозвіл</w:t>
      </w:r>
      <w:proofErr w:type="spellEnd"/>
      <w:r w:rsidRPr="00BC2E25">
        <w:rPr>
          <w:b/>
          <w:u w:val="single"/>
          <w:lang w:val="ru-RU"/>
        </w:rPr>
        <w:t xml:space="preserve"> на </w:t>
      </w:r>
      <w:proofErr w:type="spellStart"/>
      <w:r w:rsidRPr="00BC2E25">
        <w:rPr>
          <w:b/>
          <w:u w:val="single"/>
          <w:lang w:val="ru-RU"/>
        </w:rPr>
        <w:t>розміщення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пересувних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атракціонів</w:t>
      </w:r>
      <w:proofErr w:type="spellEnd"/>
      <w:r w:rsidRPr="00BC2E25">
        <w:rPr>
          <w:b/>
          <w:u w:val="single"/>
          <w:lang w:val="ru-RU"/>
        </w:rPr>
        <w:t>, луна-</w:t>
      </w:r>
      <w:proofErr w:type="spellStart"/>
      <w:r w:rsidRPr="00BC2E25">
        <w:rPr>
          <w:b/>
          <w:u w:val="single"/>
          <w:lang w:val="ru-RU"/>
        </w:rPr>
        <w:t>парків</w:t>
      </w:r>
      <w:proofErr w:type="spellEnd"/>
      <w:r w:rsidRPr="00BC2E25">
        <w:rPr>
          <w:b/>
          <w:u w:val="single"/>
          <w:lang w:val="ru-RU"/>
        </w:rPr>
        <w:t xml:space="preserve">, </w:t>
      </w:r>
      <w:proofErr w:type="spellStart"/>
      <w:r w:rsidRPr="00BC2E25">
        <w:rPr>
          <w:b/>
          <w:u w:val="single"/>
          <w:lang w:val="ru-RU"/>
        </w:rPr>
        <w:t>цирків</w:t>
      </w:r>
      <w:proofErr w:type="spellEnd"/>
      <w:r w:rsidRPr="00BC2E25">
        <w:rPr>
          <w:b/>
          <w:u w:val="single"/>
          <w:lang w:val="ru-RU"/>
        </w:rPr>
        <w:t xml:space="preserve">, </w:t>
      </w:r>
      <w:proofErr w:type="spellStart"/>
      <w:r w:rsidRPr="00BC2E25">
        <w:rPr>
          <w:b/>
          <w:u w:val="single"/>
          <w:lang w:val="ru-RU"/>
        </w:rPr>
        <w:t>театрі</w:t>
      </w:r>
      <w:proofErr w:type="gramStart"/>
      <w:r w:rsidRPr="00BC2E25">
        <w:rPr>
          <w:b/>
          <w:u w:val="single"/>
          <w:lang w:val="ru-RU"/>
        </w:rPr>
        <w:t>в</w:t>
      </w:r>
      <w:proofErr w:type="spellEnd"/>
      <w:proofErr w:type="gramEnd"/>
    </w:p>
    <w:p w:rsidR="00E9441D" w:rsidRDefault="00E9441D" w:rsidP="00E9441D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E9441D" w:rsidRPr="00BC2E25" w:rsidRDefault="00E9441D" w:rsidP="00E9441D">
      <w:pPr>
        <w:pStyle w:val="Standard"/>
        <w:jc w:val="center"/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</w:pP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Інспекція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 xml:space="preserve"> з благоустрою </w:t>
      </w: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Бучанської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 xml:space="preserve"> </w:t>
      </w:r>
      <w:proofErr w:type="spell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міської</w:t>
      </w:r>
      <w:proofErr w:type="spellEnd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 xml:space="preserve"> </w:t>
      </w:r>
      <w:proofErr w:type="gramStart"/>
      <w:r w:rsidRPr="00BC2E25">
        <w:rPr>
          <w:rFonts w:eastAsia="Times New Roman" w:cs="Times New Roman"/>
          <w:b/>
          <w:bCs/>
          <w:color w:val="000000"/>
          <w:sz w:val="20"/>
          <w:szCs w:val="20"/>
          <w:u w:val="single"/>
          <w:lang w:val="ru-RU" w:eastAsia="uk-UA"/>
        </w:rPr>
        <w:t>ради</w:t>
      </w:r>
      <w:proofErr w:type="gramEnd"/>
    </w:p>
    <w:p w:rsidR="00E9441D" w:rsidRDefault="00E9441D" w:rsidP="00E9441D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E9441D" w:rsidRPr="00423C83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lang w:val="ru-RU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</w:t>
            </w:r>
            <w:proofErr w:type="gram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іністративної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proofErr w:type="gram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E9441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jc w:val="both"/>
              <w:rPr>
                <w:rFonts w:eastAsia="Times New Roman" w:cs="Times New Roman"/>
                <w:bCs/>
                <w:color w:val="000000"/>
                <w:lang w:val="uk-UA" w:eastAsia="uk-UA"/>
              </w:rPr>
            </w:pPr>
            <w:r w:rsidRPr="003C4CE5">
              <w:rPr>
                <w:rFonts w:eastAsia="Times New Roman" w:cs="Times New Roman"/>
                <w:bCs/>
                <w:color w:val="000000"/>
                <w:lang w:eastAsia="uk-UA"/>
              </w:rPr>
              <w:t>1</w:t>
            </w:r>
            <w:r>
              <w:rPr>
                <w:rFonts w:eastAsia="Times New Roman" w:cs="Times New Roman"/>
                <w:bCs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встановлення </w:t>
            </w:r>
            <w:proofErr w:type="spellStart"/>
            <w:r w:rsidRPr="00BC2E25">
              <w:rPr>
                <w:sz w:val="20"/>
                <w:szCs w:val="20"/>
              </w:rPr>
              <w:t>пересувних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атракціонів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луна-парків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цирків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театрів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на території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E9441D" w:rsidRPr="00423C83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2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встановлення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встановлення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пересувних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атракціонів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>, луна-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парків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цирків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театрів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на території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spellEnd"/>
            <w:proofErr w:type="gramEnd"/>
          </w:p>
        </w:tc>
      </w:tr>
      <w:tr w:rsidR="00E9441D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3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30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E9441D" w:rsidTr="002408B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3C4CE5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val="uk-UA"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4</w:t>
            </w:r>
            <w:r>
              <w:rPr>
                <w:rFonts w:eastAsia="Times New Roman" w:cs="Times New Roman"/>
                <w:color w:val="000000"/>
                <w:lang w:val="uk-UA" w:eastAsia="uk-UA"/>
              </w:rPr>
              <w:t>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ідгот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овка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проекту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погодження місця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 xml:space="preserve">встановлення та дозвіл </w:t>
            </w:r>
            <w:r w:rsidRPr="00BC2E25">
              <w:rPr>
                <w:sz w:val="20"/>
                <w:szCs w:val="20"/>
                <w:lang w:val="ru-RU"/>
              </w:rPr>
              <w:t xml:space="preserve">на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розміщення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пересувних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атракціонів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>, луна-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парків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цирків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театрів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для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включення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до порядку денного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 xml:space="preserve">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14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E9441D" w:rsidRPr="007E2F3E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lastRenderedPageBreak/>
              <w:t> </w:t>
            </w:r>
          </w:p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 </w:t>
            </w:r>
          </w:p>
          <w:p w:rsidR="00E9441D" w:rsidRDefault="00E9441D" w:rsidP="002408B1">
            <w:pPr>
              <w:pStyle w:val="Standard"/>
              <w:rPr>
                <w:rFonts w:eastAsia="Times New Roman" w:cs="Times New Roman"/>
                <w:color w:val="000000"/>
                <w:lang w:eastAsia="uk-UA"/>
              </w:rPr>
            </w:pPr>
            <w:r>
              <w:rPr>
                <w:rFonts w:eastAsia="Times New Roman" w:cs="Times New Roman"/>
                <w:color w:val="000000"/>
                <w:lang w:eastAsia="uk-UA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адміністратору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або адміністратору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рішення виконавчого комітету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Інспекція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міської ради.</w:t>
            </w:r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ради.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uk-UA" w:eastAsia="uk-UA"/>
              </w:rPr>
            </w:pPr>
          </w:p>
        </w:tc>
      </w:tr>
    </w:tbl>
    <w:p w:rsidR="00E9441D" w:rsidRPr="00B31935" w:rsidRDefault="00E9441D" w:rsidP="00E9441D">
      <w:pPr>
        <w:pStyle w:val="Standard"/>
        <w:rPr>
          <w:b/>
          <w:bCs/>
          <w:lang w:val="uk-UA"/>
        </w:rPr>
      </w:pPr>
    </w:p>
    <w:p w:rsidR="00E9441D" w:rsidRDefault="00E9441D" w:rsidP="00E9441D">
      <w:pPr>
        <w:pStyle w:val="Standard"/>
        <w:ind w:left="5670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eastAsia="Times New Roman" w:cs="Times New Roman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9441D" w:rsidRPr="003F7F6F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9441D" w:rsidRDefault="00E9441D" w:rsidP="00E9441D">
      <w:pPr>
        <w:pStyle w:val="Standard"/>
        <w:ind w:left="5670"/>
        <w:rPr>
          <w:rFonts w:ascii="Times New Roman CYR" w:eastAsia="Times New Roman" w:hAnsi="Times New Roman CYR" w:cs="Times New Roman CYR"/>
          <w:b/>
          <w:bCs/>
          <w:color w:val="000000"/>
          <w:lang w:val="uk-UA" w:eastAsia="uk-UA"/>
        </w:rPr>
      </w:pPr>
    </w:p>
    <w:p w:rsidR="00E9441D" w:rsidRDefault="00E9441D" w:rsidP="00E9441D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t xml:space="preserve">ТЕХНОЛОГЧНА КАРТКА </w:t>
      </w:r>
    </w:p>
    <w:p w:rsidR="00E9441D" w:rsidRPr="006C72F6" w:rsidRDefault="00E9441D" w:rsidP="00E944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9441D" w:rsidRPr="00BC2E25" w:rsidRDefault="00E9441D" w:rsidP="00E9441D">
      <w:pPr>
        <w:pStyle w:val="Standard"/>
        <w:jc w:val="center"/>
        <w:rPr>
          <w:b/>
          <w:u w:val="single"/>
          <w:lang w:val="ru-RU"/>
        </w:rPr>
      </w:pPr>
      <w:proofErr w:type="spellStart"/>
      <w:r w:rsidRPr="00BC2E25">
        <w:rPr>
          <w:b/>
          <w:color w:val="000000"/>
          <w:u w:val="single"/>
          <w:lang w:val="ru-RU"/>
        </w:rPr>
        <w:t>Погодження</w:t>
      </w:r>
      <w:proofErr w:type="spellEnd"/>
      <w:r w:rsidRPr="00BC2E25">
        <w:rPr>
          <w:b/>
          <w:color w:val="000000"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встановлення</w:t>
      </w:r>
      <w:proofErr w:type="spellEnd"/>
      <w:r w:rsidRPr="00BC2E25">
        <w:rPr>
          <w:b/>
          <w:u w:val="single"/>
          <w:lang w:val="ru-RU"/>
        </w:rPr>
        <w:t xml:space="preserve"> режиму </w:t>
      </w:r>
      <w:proofErr w:type="spellStart"/>
      <w:r w:rsidRPr="00BC2E25">
        <w:rPr>
          <w:b/>
          <w:u w:val="single"/>
          <w:lang w:val="ru-RU"/>
        </w:rPr>
        <w:t>роботи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об’єктів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торгі</w:t>
      </w:r>
      <w:proofErr w:type="gramStart"/>
      <w:r w:rsidRPr="00BC2E25">
        <w:rPr>
          <w:b/>
          <w:u w:val="single"/>
          <w:lang w:val="ru-RU"/>
        </w:rPr>
        <w:t>вл</w:t>
      </w:r>
      <w:proofErr w:type="gramEnd"/>
      <w:r w:rsidRPr="00BC2E25">
        <w:rPr>
          <w:b/>
          <w:u w:val="single"/>
          <w:lang w:val="ru-RU"/>
        </w:rPr>
        <w:t>і</w:t>
      </w:r>
      <w:proofErr w:type="spellEnd"/>
      <w:r w:rsidRPr="00BC2E25">
        <w:rPr>
          <w:b/>
          <w:u w:val="single"/>
          <w:lang w:val="ru-RU"/>
        </w:rPr>
        <w:t xml:space="preserve">, ресторанного  </w:t>
      </w:r>
      <w:proofErr w:type="spellStart"/>
      <w:r w:rsidRPr="00BC2E25">
        <w:rPr>
          <w:b/>
          <w:u w:val="single"/>
          <w:lang w:val="ru-RU"/>
        </w:rPr>
        <w:t>господарства</w:t>
      </w:r>
      <w:proofErr w:type="spellEnd"/>
      <w:r w:rsidRPr="00BC2E25">
        <w:rPr>
          <w:b/>
          <w:u w:val="single"/>
          <w:lang w:val="ru-RU"/>
        </w:rPr>
        <w:t xml:space="preserve"> та </w:t>
      </w:r>
      <w:proofErr w:type="spellStart"/>
      <w:r w:rsidRPr="00BC2E25">
        <w:rPr>
          <w:b/>
          <w:u w:val="single"/>
          <w:lang w:val="ru-RU"/>
        </w:rPr>
        <w:t>сфери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послуг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незалежно</w:t>
      </w:r>
      <w:proofErr w:type="spellEnd"/>
      <w:r w:rsidRPr="00BC2E25">
        <w:rPr>
          <w:b/>
          <w:u w:val="single"/>
          <w:lang w:val="ru-RU"/>
        </w:rPr>
        <w:t xml:space="preserve"> </w:t>
      </w:r>
      <w:proofErr w:type="spellStart"/>
      <w:r w:rsidRPr="00BC2E25">
        <w:rPr>
          <w:b/>
          <w:u w:val="single"/>
          <w:lang w:val="ru-RU"/>
        </w:rPr>
        <w:t>від</w:t>
      </w:r>
      <w:proofErr w:type="spellEnd"/>
      <w:r w:rsidRPr="00BC2E25">
        <w:rPr>
          <w:b/>
          <w:u w:val="single"/>
          <w:lang w:val="ru-RU"/>
        </w:rPr>
        <w:t xml:space="preserve"> форм </w:t>
      </w:r>
      <w:proofErr w:type="spellStart"/>
      <w:r w:rsidRPr="00BC2E25">
        <w:rPr>
          <w:b/>
          <w:u w:val="single"/>
          <w:lang w:val="ru-RU"/>
        </w:rPr>
        <w:t>власності</w:t>
      </w:r>
      <w:proofErr w:type="spellEnd"/>
    </w:p>
    <w:p w:rsidR="00E9441D" w:rsidRDefault="00E9441D" w:rsidP="00E9441D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E9441D" w:rsidRPr="00BC2E25" w:rsidRDefault="00E9441D" w:rsidP="00E9441D">
      <w:pPr>
        <w:pStyle w:val="Standard"/>
        <w:jc w:val="center"/>
        <w:rPr>
          <w:rFonts w:eastAsia="Times New Roman" w:cs="Times New Roman"/>
          <w:b/>
          <w:bCs/>
          <w:color w:val="000000"/>
          <w:u w:val="thick"/>
          <w:lang w:val="ru-RU" w:eastAsia="uk-UA"/>
        </w:rPr>
      </w:pPr>
      <w:proofErr w:type="spellStart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>Інспекція</w:t>
      </w:r>
      <w:proofErr w:type="spellEnd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 xml:space="preserve"> з благоустрою </w:t>
      </w:r>
      <w:proofErr w:type="spellStart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>Бучанської</w:t>
      </w:r>
      <w:proofErr w:type="spellEnd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 xml:space="preserve"> </w:t>
      </w:r>
      <w:proofErr w:type="spellStart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>міської</w:t>
      </w:r>
      <w:proofErr w:type="spellEnd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 xml:space="preserve"> </w:t>
      </w:r>
      <w:proofErr w:type="gramStart"/>
      <w:r w:rsidRPr="00BC2E25">
        <w:rPr>
          <w:rFonts w:eastAsia="Times New Roman" w:cs="Times New Roman"/>
          <w:b/>
          <w:bCs/>
          <w:color w:val="000000"/>
          <w:u w:val="thick"/>
          <w:lang w:val="ru-RU" w:eastAsia="uk-UA"/>
        </w:rPr>
        <w:t>ради</w:t>
      </w:r>
      <w:proofErr w:type="gramEnd"/>
    </w:p>
    <w:p w:rsidR="00E9441D" w:rsidRDefault="00E9441D" w:rsidP="00E9441D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E9441D" w:rsidRPr="00423C83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</w:t>
            </w:r>
            <w:proofErr w:type="gram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іністративної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proofErr w:type="gramStart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E9441D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за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місцем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торгівлі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ресторанного</w:t>
            </w:r>
            <w:proofErr w:type="spellEnd"/>
            <w:r w:rsidRPr="00BC2E25">
              <w:rPr>
                <w:sz w:val="20"/>
                <w:szCs w:val="20"/>
              </w:rPr>
              <w:t xml:space="preserve">  </w:t>
            </w:r>
            <w:proofErr w:type="spellStart"/>
            <w:r w:rsidRPr="00BC2E25">
              <w:rPr>
                <w:sz w:val="20"/>
                <w:szCs w:val="20"/>
              </w:rPr>
              <w:t>господарства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сфери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послуг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незалежно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від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форм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власності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для </w:t>
            </w:r>
            <w:proofErr w:type="spellStart"/>
            <w:r w:rsidRPr="00BC2E25">
              <w:rPr>
                <w:sz w:val="20"/>
                <w:szCs w:val="20"/>
              </w:rPr>
              <w:t>встановлення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режиму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роботи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на території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E9441D" w:rsidRPr="00423C83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BC2E25">
              <w:rPr>
                <w:sz w:val="20"/>
                <w:szCs w:val="20"/>
                <w:lang w:val="uk-UA"/>
              </w:rPr>
              <w:t>адміністратора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>встановлення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BC2E25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розташування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ресторанного 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господарства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сфери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послуг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незалежно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від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форм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власності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на території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Інспеція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благоустрою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spellEnd"/>
            <w:proofErr w:type="gramEnd"/>
          </w:p>
        </w:tc>
      </w:tr>
      <w:tr w:rsidR="00E9441D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30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E9441D" w:rsidTr="002408B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ідгот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овка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проекту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встановлення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BC2E25">
              <w:rPr>
                <w:sz w:val="20"/>
                <w:szCs w:val="20"/>
                <w:lang w:val="ru-RU"/>
              </w:rPr>
              <w:t xml:space="preserve">режиму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роботи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, ресторанного 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господарства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сфери</w:t>
            </w:r>
            <w:proofErr w:type="spellEnd"/>
            <w:r w:rsidRPr="00BC2E25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  <w:lang w:val="ru-RU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для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включення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до порядку денного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E9441D" w:rsidRPr="00423C83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E9441D" w:rsidRPr="00BC2E25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BC2E25">
              <w:rPr>
                <w:sz w:val="20"/>
                <w:szCs w:val="20"/>
                <w:lang w:val="uk-UA"/>
              </w:rPr>
              <w:t xml:space="preserve">адміністратору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або адміністратору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режиму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роботи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об’єктів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торгівлі</w:t>
            </w:r>
            <w:proofErr w:type="spellEnd"/>
            <w:r w:rsidRPr="00BC2E25">
              <w:rPr>
                <w:sz w:val="20"/>
                <w:szCs w:val="20"/>
              </w:rPr>
              <w:t xml:space="preserve">, </w:t>
            </w:r>
            <w:proofErr w:type="spellStart"/>
            <w:r w:rsidRPr="00BC2E25">
              <w:rPr>
                <w:sz w:val="20"/>
                <w:szCs w:val="20"/>
              </w:rPr>
              <w:t>ресторанного</w:t>
            </w:r>
            <w:proofErr w:type="spellEnd"/>
            <w:r w:rsidRPr="00BC2E25">
              <w:rPr>
                <w:sz w:val="20"/>
                <w:szCs w:val="20"/>
              </w:rPr>
              <w:t xml:space="preserve">  </w:t>
            </w:r>
            <w:proofErr w:type="spellStart"/>
            <w:r w:rsidRPr="00BC2E25">
              <w:rPr>
                <w:sz w:val="20"/>
                <w:szCs w:val="20"/>
              </w:rPr>
              <w:t>господарства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та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сфери</w:t>
            </w:r>
            <w:proofErr w:type="spellEnd"/>
            <w:r w:rsidRPr="00BC2E25">
              <w:rPr>
                <w:sz w:val="20"/>
                <w:szCs w:val="20"/>
              </w:rPr>
              <w:t xml:space="preserve"> </w:t>
            </w:r>
            <w:proofErr w:type="spellStart"/>
            <w:r w:rsidRPr="00BC2E25">
              <w:rPr>
                <w:sz w:val="20"/>
                <w:szCs w:val="20"/>
              </w:rPr>
              <w:t>послуг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Начальник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Інспекція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з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благоустрою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. Адміністратор населеного пункту </w:t>
            </w:r>
            <w:proofErr w:type="spellStart"/>
            <w:r w:rsidRPr="00BC2E25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BC2E25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BC2E25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BC2E25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Примірники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BC2E25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  <w:p w:rsidR="00E9441D" w:rsidRPr="00BC2E25" w:rsidRDefault="00E9441D" w:rsidP="002408B1">
            <w:pPr>
              <w:pStyle w:val="Standard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uk-UA"/>
              </w:rPr>
            </w:pPr>
            <w:r w:rsidRPr="00BC2E25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eastAsia="uk-UA"/>
              </w:rPr>
              <w:t>.</w:t>
            </w:r>
          </w:p>
        </w:tc>
      </w:tr>
    </w:tbl>
    <w:p w:rsidR="00E9441D" w:rsidRDefault="00E9441D" w:rsidP="00E9441D">
      <w:pPr>
        <w:pStyle w:val="Standard"/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Default="00E9441D" w:rsidP="00E9441D">
      <w:pPr>
        <w:pStyle w:val="Standard"/>
        <w:ind w:left="5664"/>
        <w:rPr>
          <w:b/>
          <w:lang w:val="uk-UA"/>
        </w:rPr>
      </w:pPr>
    </w:p>
    <w:p w:rsidR="00E9441D" w:rsidRPr="00CF1CC5" w:rsidRDefault="00E9441D" w:rsidP="00E9441D">
      <w:pPr>
        <w:pStyle w:val="Standard"/>
        <w:ind w:left="5664"/>
        <w:rPr>
          <w:b/>
          <w:lang w:val="uk-UA"/>
        </w:rPr>
      </w:pP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9441D" w:rsidRPr="00DA29ED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9441D" w:rsidRPr="003F7F6F" w:rsidRDefault="00E9441D" w:rsidP="00E9441D">
      <w:pPr>
        <w:spacing w:after="0" w:line="240" w:lineRule="auto"/>
        <w:ind w:left="4536" w:right="-284" w:firstLine="1701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9441D" w:rsidRDefault="00E9441D" w:rsidP="00E9441D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bookmarkStart w:id="0" w:name="_GoBack"/>
      <w:bookmarkEnd w:id="0"/>
    </w:p>
    <w:p w:rsidR="00E9441D" w:rsidRDefault="00E9441D" w:rsidP="00E9441D">
      <w:pPr>
        <w:pStyle w:val="a3"/>
        <w:spacing w:before="0" w:beforeAutospacing="0" w:after="0" w:afterAutospacing="0"/>
        <w:jc w:val="center"/>
        <w:rPr>
          <w:b/>
          <w:lang w:val="uk-UA" w:eastAsia="uk-UA"/>
        </w:rPr>
      </w:pPr>
      <w:r w:rsidRPr="006C72F6">
        <w:rPr>
          <w:b/>
          <w:lang w:val="uk-UA" w:eastAsia="uk-UA"/>
        </w:rPr>
        <w:t xml:space="preserve">ТЕХНОЛОГЧНА КАРТКА </w:t>
      </w:r>
    </w:p>
    <w:p w:rsidR="00E9441D" w:rsidRPr="006C72F6" w:rsidRDefault="00E9441D" w:rsidP="00E944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9441D" w:rsidRPr="00BD2CD3" w:rsidRDefault="00E9441D" w:rsidP="00E9441D">
      <w:pPr>
        <w:pStyle w:val="Standard"/>
        <w:jc w:val="center"/>
        <w:rPr>
          <w:b/>
          <w:u w:val="single"/>
          <w:lang w:val="uk-UA"/>
        </w:rPr>
      </w:pPr>
      <w:r w:rsidRPr="00BD2CD3">
        <w:rPr>
          <w:lang w:val="uk-UA"/>
        </w:rPr>
        <w:t xml:space="preserve"> </w:t>
      </w:r>
      <w:r w:rsidRPr="00BD2CD3">
        <w:rPr>
          <w:b/>
          <w:u w:val="single"/>
          <w:lang w:val="uk-UA"/>
        </w:rPr>
        <w:t>Дозвіл на розміщення об’єкта виїзної торгівлі (</w:t>
      </w:r>
      <w:proofErr w:type="spellStart"/>
      <w:r w:rsidRPr="00BD2CD3">
        <w:rPr>
          <w:b/>
          <w:u w:val="single"/>
          <w:lang w:val="uk-UA"/>
        </w:rPr>
        <w:t>лоточна</w:t>
      </w:r>
      <w:proofErr w:type="spellEnd"/>
      <w:r w:rsidRPr="00BD2CD3">
        <w:rPr>
          <w:b/>
          <w:u w:val="single"/>
          <w:lang w:val="uk-UA"/>
        </w:rPr>
        <w:t>)</w:t>
      </w:r>
    </w:p>
    <w:p w:rsidR="00E9441D" w:rsidRDefault="00E9441D" w:rsidP="00E9441D">
      <w:pPr>
        <w:pStyle w:val="Standard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(назва адміністративної послуги)</w:t>
      </w:r>
    </w:p>
    <w:p w:rsidR="00E9441D" w:rsidRPr="00E9441D" w:rsidRDefault="00E9441D" w:rsidP="00E9441D">
      <w:pPr>
        <w:pStyle w:val="Standard"/>
        <w:jc w:val="center"/>
        <w:rPr>
          <w:b/>
          <w:sz w:val="26"/>
          <w:szCs w:val="26"/>
          <w:u w:val="thick"/>
          <w:lang w:val="uk-UA"/>
        </w:rPr>
      </w:pPr>
      <w:r w:rsidRPr="00E9441D">
        <w:rPr>
          <w:b/>
          <w:sz w:val="26"/>
          <w:szCs w:val="26"/>
          <w:u w:val="thick"/>
          <w:lang w:val="uk-UA"/>
        </w:rPr>
        <w:t xml:space="preserve">Інспекція з благоустрою </w:t>
      </w:r>
      <w:proofErr w:type="spellStart"/>
      <w:r w:rsidRPr="00E9441D">
        <w:rPr>
          <w:b/>
          <w:sz w:val="26"/>
          <w:szCs w:val="26"/>
          <w:u w:val="thick"/>
          <w:lang w:val="uk-UA"/>
        </w:rPr>
        <w:t>Бучанської</w:t>
      </w:r>
      <w:proofErr w:type="spellEnd"/>
      <w:r w:rsidRPr="00E9441D">
        <w:rPr>
          <w:b/>
          <w:sz w:val="26"/>
          <w:szCs w:val="26"/>
          <w:u w:val="thick"/>
          <w:lang w:val="uk-UA"/>
        </w:rPr>
        <w:t xml:space="preserve"> міської ради</w:t>
      </w:r>
    </w:p>
    <w:p w:rsidR="00E9441D" w:rsidRDefault="00E9441D" w:rsidP="00E9441D">
      <w:pPr>
        <w:pStyle w:val="Standard"/>
        <w:jc w:val="center"/>
        <w:rPr>
          <w:b/>
          <w:bCs/>
          <w:color w:val="000000"/>
          <w:spacing w:val="-1"/>
          <w:lang w:val="uk-UA"/>
        </w:rPr>
      </w:pPr>
      <w:r>
        <w:rPr>
          <w:rFonts w:eastAsia="Times New Roman" w:cs="Times New Roman"/>
          <w:color w:val="000000"/>
          <w:lang w:eastAsia="uk-UA"/>
        </w:rPr>
        <w:t> </w:t>
      </w:r>
      <w:r w:rsidRPr="00475154"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5"/>
        <w:gridCol w:w="2122"/>
        <w:gridCol w:w="2031"/>
        <w:gridCol w:w="2109"/>
        <w:gridCol w:w="2612"/>
      </w:tblGrid>
      <w:tr w:rsidR="00E9441D" w:rsidRPr="00201DDB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ind w:left="360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  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Етапи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опрацювання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адм</w:t>
            </w:r>
            <w:proofErr w:type="gram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іністративної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послуги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Відповідальна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посадова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особа</w:t>
            </w:r>
            <w:proofErr w:type="spellEnd"/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Структурні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підрозділи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відповідальні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за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етапи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(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дію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)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Строки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виконання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етапів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дії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proofErr w:type="gramStart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ru-RU" w:eastAsia="uk-UA"/>
              </w:rPr>
              <w:t>)</w:t>
            </w:r>
          </w:p>
        </w:tc>
      </w:tr>
      <w:tr w:rsidR="00E9441D" w:rsidRPr="00201DDB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both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Прийом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документів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та їх реєстрація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sz w:val="20"/>
                <w:szCs w:val="20"/>
                <w:lang w:val="ru-RU"/>
              </w:rPr>
            </w:pPr>
            <w:r w:rsidRPr="00201DDB">
              <w:rPr>
                <w:sz w:val="20"/>
                <w:szCs w:val="20"/>
                <w:lang w:val="uk-UA"/>
              </w:rPr>
              <w:t>Адміністратор населеного пункту</w:t>
            </w:r>
            <w:r w:rsidRPr="00201DDB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розміщення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об’єкта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виїзної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лоточна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>)</w:t>
            </w:r>
          </w:p>
          <w:p w:rsidR="00E9441D" w:rsidRPr="00856631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sz w:val="20"/>
                <w:szCs w:val="20"/>
                <w:lang w:val="uk-UA"/>
              </w:rPr>
              <w:t xml:space="preserve">на території </w:t>
            </w:r>
            <w:proofErr w:type="spellStart"/>
            <w:r w:rsidRPr="00201DDB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201DDB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856631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sz w:val="20"/>
                <w:szCs w:val="20"/>
                <w:lang w:val="uk-UA"/>
              </w:rPr>
              <w:t xml:space="preserve">Адміністратор населеного пункту </w:t>
            </w:r>
            <w:proofErr w:type="spellStart"/>
            <w:r w:rsidRPr="00201DDB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201DDB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Протягом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одного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робочого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дня</w:t>
            </w:r>
            <w:proofErr w:type="spellEnd"/>
          </w:p>
        </w:tc>
      </w:tr>
      <w:tr w:rsidR="00E9441D" w:rsidRPr="00201DDB" w:rsidTr="002408B1"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Отримання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gram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Центр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адміністративних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послуг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або </w:t>
            </w:r>
            <w:r w:rsidRPr="00201DDB">
              <w:rPr>
                <w:sz w:val="20"/>
                <w:szCs w:val="20"/>
                <w:lang w:val="uk-UA"/>
              </w:rPr>
              <w:t>адміністратора населеного пункту</w:t>
            </w:r>
            <w:r w:rsidRPr="00201DDB">
              <w:rPr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місцем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r w:rsidRPr="00201DDB">
              <w:rPr>
                <w:sz w:val="20"/>
                <w:szCs w:val="20"/>
                <w:lang w:val="uk-UA"/>
              </w:rPr>
              <w:t>встановлення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Pr="00201DDB">
              <w:rPr>
                <w:sz w:val="20"/>
                <w:szCs w:val="20"/>
                <w:lang w:val="uk-UA"/>
              </w:rPr>
              <w:t xml:space="preserve"> Адміністратор населеного пункту </w:t>
            </w:r>
            <w:proofErr w:type="spellStart"/>
            <w:r w:rsidRPr="00201DDB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sz w:val="20"/>
                <w:szCs w:val="20"/>
                <w:lang w:val="uk-UA"/>
              </w:rPr>
              <w:t xml:space="preserve"> міської територіальної громади, або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201DDB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Один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робочий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день з дня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реєстрації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документі</w:t>
            </w:r>
            <w:proofErr w:type="gram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</w:t>
            </w:r>
            <w:proofErr w:type="spellEnd"/>
            <w:proofErr w:type="gramEnd"/>
          </w:p>
        </w:tc>
      </w:tr>
      <w:tr w:rsidR="00E9441D" w:rsidRPr="00201DDB" w:rsidTr="002408B1">
        <w:trPr>
          <w:trHeight w:val="1663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Розгляд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звернення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30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E9441D" w:rsidRPr="00201DDB" w:rsidTr="002408B1">
        <w:trPr>
          <w:trHeight w:val="541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proofErr w:type="gram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</w:t>
            </w:r>
            <w:proofErr w:type="gram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ідгот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овка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проекту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розміщення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об’єкта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виїзної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торгівлі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201DDB">
              <w:rPr>
                <w:sz w:val="20"/>
                <w:szCs w:val="20"/>
                <w:lang w:val="ru-RU"/>
              </w:rPr>
              <w:t>лоточна</w:t>
            </w:r>
            <w:proofErr w:type="spellEnd"/>
            <w:r w:rsidRPr="00201DDB">
              <w:rPr>
                <w:sz w:val="20"/>
                <w:szCs w:val="20"/>
                <w:lang w:val="ru-RU"/>
              </w:rPr>
              <w:t>)</w:t>
            </w:r>
            <w:r w:rsidRPr="00201DD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письмова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відмова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Начальник 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gram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ради</w:t>
            </w:r>
            <w:proofErr w:type="gramEnd"/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14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календарних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днів</w:t>
            </w:r>
            <w:proofErr w:type="spellEnd"/>
          </w:p>
        </w:tc>
      </w:tr>
      <w:tr w:rsidR="00E9441D" w:rsidRPr="00201DDB" w:rsidTr="002408B1">
        <w:trPr>
          <w:trHeight w:val="826"/>
        </w:trPr>
        <w:tc>
          <w:tcPr>
            <w:tcW w:w="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 </w:t>
            </w:r>
          </w:p>
          <w:p w:rsidR="00E9441D" w:rsidRPr="00201DDB" w:rsidRDefault="00E9441D" w:rsidP="002408B1">
            <w:pPr>
              <w:pStyle w:val="Standard"/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sz w:val="20"/>
                <w:szCs w:val="20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Передача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r w:rsidRPr="00201DDB">
              <w:rPr>
                <w:sz w:val="20"/>
                <w:szCs w:val="20"/>
                <w:lang w:val="uk-UA"/>
              </w:rPr>
              <w:t>адміністратору населеного пункту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, або адміністратору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Центр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у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адміністративних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lastRenderedPageBreak/>
              <w:t>послуг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ради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двох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примірників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рішення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погодження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</w:rPr>
              <w:t>об’єкта</w:t>
            </w:r>
            <w:proofErr w:type="spellEnd"/>
            <w:r w:rsidRPr="00201DDB">
              <w:rPr>
                <w:sz w:val="20"/>
                <w:szCs w:val="20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</w:rPr>
              <w:t>виїзної</w:t>
            </w:r>
            <w:proofErr w:type="spellEnd"/>
            <w:r w:rsidRPr="00201DDB">
              <w:rPr>
                <w:sz w:val="20"/>
                <w:szCs w:val="20"/>
              </w:rPr>
              <w:t xml:space="preserve"> </w:t>
            </w:r>
            <w:proofErr w:type="spellStart"/>
            <w:r w:rsidRPr="00201DDB">
              <w:rPr>
                <w:sz w:val="20"/>
                <w:szCs w:val="20"/>
              </w:rPr>
              <w:t>торгівлі</w:t>
            </w:r>
            <w:proofErr w:type="spellEnd"/>
            <w:r w:rsidRPr="00201DDB">
              <w:rPr>
                <w:sz w:val="20"/>
                <w:szCs w:val="20"/>
              </w:rPr>
              <w:t xml:space="preserve"> (</w:t>
            </w:r>
            <w:proofErr w:type="spellStart"/>
            <w:r w:rsidRPr="00201DDB">
              <w:rPr>
                <w:sz w:val="20"/>
                <w:szCs w:val="20"/>
              </w:rPr>
              <w:t>лоточна</w:t>
            </w:r>
            <w:proofErr w:type="spellEnd"/>
            <w:r w:rsidRPr="00201DDB">
              <w:rPr>
                <w:sz w:val="20"/>
                <w:szCs w:val="20"/>
              </w:rPr>
              <w:t>)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eastAsia="uk-UA"/>
              </w:rPr>
              <w:t>,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надання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проміжної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відповіді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перенесення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розгляду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</w:p>
        </w:tc>
        <w:tc>
          <w:tcPr>
            <w:tcW w:w="2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 xml:space="preserve">Начальник 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інспекції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з благоустрою</w:t>
            </w: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ради</w:t>
            </w: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.</w:t>
            </w:r>
            <w:r w:rsidRPr="00201DDB">
              <w:rPr>
                <w:sz w:val="20"/>
                <w:szCs w:val="20"/>
                <w:lang w:val="uk-UA"/>
              </w:rPr>
              <w:t xml:space="preserve"> Адміністратор населеного пункту </w:t>
            </w:r>
            <w:proofErr w:type="spellStart"/>
            <w:r w:rsidRPr="00201DDB">
              <w:rPr>
                <w:sz w:val="20"/>
                <w:szCs w:val="20"/>
                <w:lang w:val="uk-UA"/>
              </w:rPr>
              <w:lastRenderedPageBreak/>
              <w:t>Бучанської</w:t>
            </w:r>
            <w:proofErr w:type="spellEnd"/>
            <w:r w:rsidRPr="00201DDB">
              <w:rPr>
                <w:sz w:val="20"/>
                <w:szCs w:val="20"/>
                <w:lang w:val="uk-UA"/>
              </w:rPr>
              <w:t xml:space="preserve"> міської територіальної громади, або адміністратор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201DDB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</w:pPr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 xml:space="preserve">Інспекція з благоустрою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>Бучанської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uk-UA" w:eastAsia="uk-UA"/>
              </w:rPr>
              <w:t xml:space="preserve"> міської ради,</w:t>
            </w:r>
            <w:r w:rsidRPr="00201DDB">
              <w:rPr>
                <w:sz w:val="20"/>
                <w:szCs w:val="20"/>
                <w:lang w:val="uk-UA"/>
              </w:rPr>
              <w:t xml:space="preserve"> адміністратор населеного пункту </w:t>
            </w:r>
            <w:proofErr w:type="spellStart"/>
            <w:r w:rsidRPr="00201DDB">
              <w:rPr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sz w:val="20"/>
                <w:szCs w:val="20"/>
                <w:lang w:val="uk-UA"/>
              </w:rPr>
              <w:t xml:space="preserve"> міської </w:t>
            </w:r>
            <w:r w:rsidRPr="00201DDB">
              <w:rPr>
                <w:sz w:val="20"/>
                <w:szCs w:val="20"/>
                <w:lang w:val="uk-UA"/>
              </w:rPr>
              <w:lastRenderedPageBreak/>
              <w:t xml:space="preserve">територіальної громади, або </w:t>
            </w:r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Центр надання адміністративних послуг </w:t>
            </w:r>
            <w:proofErr w:type="spellStart"/>
            <w:r w:rsidRPr="00201DDB">
              <w:rPr>
                <w:color w:val="000000"/>
                <w:sz w:val="20"/>
                <w:szCs w:val="20"/>
                <w:lang w:val="uk-UA"/>
              </w:rPr>
              <w:t>Бучанської</w:t>
            </w:r>
            <w:proofErr w:type="spellEnd"/>
            <w:r w:rsidRPr="00201DDB">
              <w:rPr>
                <w:color w:val="000000"/>
                <w:sz w:val="20"/>
                <w:szCs w:val="20"/>
                <w:lang w:val="uk-UA"/>
              </w:rPr>
              <w:t xml:space="preserve"> міської ради</w:t>
            </w:r>
          </w:p>
        </w:tc>
        <w:tc>
          <w:tcPr>
            <w:tcW w:w="2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Примірники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proofErr w:type="gram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</w:t>
            </w:r>
            <w:proofErr w:type="gram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ішення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передаються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пізніше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10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робочих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після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чергового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на яке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було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винесене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>дане</w:t>
            </w:r>
            <w:proofErr w:type="spellEnd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eastAsia="Times New Roman" w:cs="Times New Roman"/>
                <w:color w:val="000000"/>
                <w:sz w:val="20"/>
                <w:szCs w:val="20"/>
                <w:lang w:val="ru-RU" w:eastAsia="uk-UA"/>
              </w:rPr>
              <w:lastRenderedPageBreak/>
              <w:t>питання</w:t>
            </w:r>
            <w:proofErr w:type="spellEnd"/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uk-UA"/>
              </w:rPr>
            </w:pPr>
          </w:p>
          <w:p w:rsidR="00E9441D" w:rsidRPr="00201DDB" w:rsidRDefault="00E9441D" w:rsidP="002408B1">
            <w:pPr>
              <w:pStyle w:val="Standard"/>
              <w:jc w:val="center"/>
              <w:rPr>
                <w:rFonts w:eastAsia="Times New Roman" w:cs="Times New Roman"/>
                <w:sz w:val="20"/>
                <w:szCs w:val="20"/>
                <w:lang w:val="ru-RU" w:eastAsia="uk-UA"/>
              </w:rPr>
            </w:pPr>
          </w:p>
          <w:p w:rsidR="00E9441D" w:rsidRPr="00201DDB" w:rsidRDefault="00E9441D" w:rsidP="002408B1">
            <w:pPr>
              <w:pStyle w:val="Standard"/>
              <w:jc w:val="center"/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</w:pP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Якщо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переноситься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або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не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відбудеться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протягом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30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календарних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днів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з дня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звернення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,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(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заявникам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)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надається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проміжна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відповідь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про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розгляд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питання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на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наступному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засіданні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виконавчого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комітету</w:t>
            </w:r>
            <w:proofErr w:type="spellEnd"/>
            <w:r w:rsidRPr="00201DDB">
              <w:rPr>
                <w:rFonts w:ascii="Times New Roman CYR" w:eastAsia="Times New Roman" w:hAnsi="Times New Roman CYR" w:cs="Times New Roman CYR"/>
                <w:color w:val="000000"/>
                <w:sz w:val="20"/>
                <w:szCs w:val="20"/>
                <w:lang w:val="ru-RU" w:eastAsia="uk-UA"/>
              </w:rPr>
              <w:t>.</w:t>
            </w:r>
          </w:p>
        </w:tc>
      </w:tr>
    </w:tbl>
    <w:p w:rsidR="00E9441D" w:rsidRPr="00201DDB" w:rsidRDefault="00E9441D" w:rsidP="00E9441D">
      <w:pPr>
        <w:pStyle w:val="Standard"/>
        <w:rPr>
          <w:sz w:val="20"/>
          <w:szCs w:val="20"/>
          <w:lang w:val="ru-RU"/>
        </w:rPr>
      </w:pPr>
    </w:p>
    <w:p w:rsidR="00E9441D" w:rsidRPr="00201DDB" w:rsidRDefault="00E9441D" w:rsidP="00E9441D">
      <w:pPr>
        <w:pStyle w:val="Standard"/>
        <w:rPr>
          <w:sz w:val="20"/>
          <w:szCs w:val="20"/>
          <w:lang w:val="ru-RU"/>
        </w:rPr>
      </w:pPr>
    </w:p>
    <w:p w:rsidR="00E9441D" w:rsidRPr="00201DDB" w:rsidRDefault="00E9441D" w:rsidP="00E9441D">
      <w:pPr>
        <w:pStyle w:val="Standard"/>
        <w:rPr>
          <w:sz w:val="20"/>
          <w:szCs w:val="20"/>
          <w:lang w:val="ru-RU"/>
        </w:rPr>
      </w:pPr>
    </w:p>
    <w:p w:rsidR="00E9441D" w:rsidRPr="00762DEB" w:rsidRDefault="00E9441D" w:rsidP="00E9441D">
      <w:pPr>
        <w:tabs>
          <w:tab w:val="left" w:pos="1440"/>
        </w:tabs>
        <w:rPr>
          <w:lang w:val="uk-UA"/>
        </w:rPr>
      </w:pPr>
    </w:p>
    <w:p w:rsidR="00E9441D" w:rsidRPr="00BC2E25" w:rsidRDefault="00E9441D" w:rsidP="00E9441D">
      <w:pPr>
        <w:pStyle w:val="a3"/>
        <w:spacing w:before="0" w:after="0"/>
        <w:rPr>
          <w:lang w:val="uk-UA"/>
        </w:rPr>
      </w:pPr>
    </w:p>
    <w:p w:rsidR="00E9441D" w:rsidRPr="00255CAF" w:rsidRDefault="00E9441D" w:rsidP="00E944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1"/>
          <w:sz w:val="20"/>
          <w:szCs w:val="20"/>
          <w:lang w:val="uk-UA" w:eastAsia="ru-RU"/>
        </w:rPr>
      </w:pPr>
    </w:p>
    <w:p w:rsidR="009F306D" w:rsidRPr="00E9441D" w:rsidRDefault="009F306D">
      <w:pPr>
        <w:rPr>
          <w:lang w:val="uk-UA"/>
        </w:rPr>
      </w:pPr>
    </w:p>
    <w:sectPr w:rsidR="009F306D" w:rsidRPr="00E9441D" w:rsidSect="004B7D47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41D"/>
    <w:rsid w:val="009F306D"/>
    <w:rsid w:val="00E01380"/>
    <w:rsid w:val="00E9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1D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E9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944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41D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E944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944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7698</Words>
  <Characters>4388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2021-08-25T13:51:00Z</dcterms:created>
  <dcterms:modified xsi:type="dcterms:W3CDTF">2021-08-25T13:52:00Z</dcterms:modified>
</cp:coreProperties>
</file>